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5A7B" w14:textId="77777777" w:rsidR="00E52B1F" w:rsidRPr="00993B6D" w:rsidRDefault="00DB6AFF">
      <w:pPr>
        <w:rPr>
          <w:b/>
          <w:bCs/>
          <w:sz w:val="24"/>
          <w:szCs w:val="24"/>
        </w:rPr>
      </w:pPr>
      <w:permStart w:id="742348116" w:edGrp="everyone"/>
      <w:permEnd w:id="742348116"/>
      <w:r w:rsidRPr="00993B6D">
        <w:rPr>
          <w:b/>
          <w:bCs/>
          <w:sz w:val="24"/>
          <w:szCs w:val="24"/>
        </w:rPr>
        <w:t xml:space="preserve">DOHODA O MLČENLIVOSTI,  OCHRANĚ INFORMACÍ A ZÁKAZU JEJICH ZNEUŽITÍ </w:t>
      </w:r>
    </w:p>
    <w:p w14:paraId="6279F67C" w14:textId="77777777" w:rsidR="00E52B1F" w:rsidRDefault="00DB6AFF">
      <w:r w:rsidRPr="00DB6AFF">
        <w:t xml:space="preserve">(dále jen „Dohoda“) </w:t>
      </w:r>
    </w:p>
    <w:p w14:paraId="066AB0D9" w14:textId="77777777" w:rsidR="00E52B1F" w:rsidRDefault="00DB6AFF">
      <w:r w:rsidRPr="00DB6AFF">
        <w:t xml:space="preserve">kterou uzavřely dle ustanovení § 1746 odst. 2 zákona č. 89/2012 Sb. Sb., občanský zákoník, v platném znění níže uvedeného dne tyto smluvní strany: </w:t>
      </w:r>
    </w:p>
    <w:p w14:paraId="11F8D2E3" w14:textId="77777777" w:rsidR="00CB5933" w:rsidRDefault="007328BD" w:rsidP="004270C4">
      <w:pPr>
        <w:spacing w:line="360" w:lineRule="atLeast"/>
        <w:rPr>
          <w:rFonts w:asciiTheme="majorHAnsi" w:hAnsiTheme="majorHAnsi"/>
        </w:rPr>
      </w:pPr>
      <w:r w:rsidRPr="00CB5933">
        <w:rPr>
          <w:rFonts w:asciiTheme="majorHAnsi" w:hAnsiTheme="majorHAnsi"/>
          <w:b/>
          <w:bCs/>
        </w:rPr>
        <w:t>DVB Komerční nemovitosti</w:t>
      </w:r>
      <w:r w:rsidR="00DB6AFF" w:rsidRPr="00CB5933">
        <w:rPr>
          <w:rFonts w:asciiTheme="majorHAnsi" w:hAnsiTheme="majorHAnsi"/>
          <w:b/>
          <w:bCs/>
        </w:rPr>
        <w:t>, s.r.o.,</w:t>
      </w:r>
      <w:r w:rsidR="00DB6AFF" w:rsidRPr="004270C4">
        <w:rPr>
          <w:rFonts w:asciiTheme="majorHAnsi" w:hAnsiTheme="majorHAnsi"/>
        </w:rPr>
        <w:t xml:space="preserve">  se sídlem Kutná Hora, Česká 235,  284 01</w:t>
      </w:r>
      <w:r w:rsidR="00CB5933">
        <w:rPr>
          <w:rFonts w:asciiTheme="majorHAnsi" w:hAnsiTheme="majorHAnsi"/>
        </w:rPr>
        <w:t>,</w:t>
      </w:r>
      <w:r w:rsidR="00DB6AFF" w:rsidRPr="004270C4">
        <w:rPr>
          <w:rFonts w:asciiTheme="majorHAnsi" w:hAnsiTheme="majorHAnsi"/>
        </w:rPr>
        <w:t xml:space="preserve">  </w:t>
      </w:r>
    </w:p>
    <w:p w14:paraId="71493A4F" w14:textId="77777777" w:rsidR="00CB5933" w:rsidRDefault="00DB6AFF" w:rsidP="004270C4">
      <w:pPr>
        <w:spacing w:line="360" w:lineRule="atLeast"/>
        <w:rPr>
          <w:rFonts w:asciiTheme="majorHAnsi" w:hAnsiTheme="majorHAnsi"/>
        </w:rPr>
      </w:pPr>
      <w:r w:rsidRPr="004270C4">
        <w:rPr>
          <w:rFonts w:asciiTheme="majorHAnsi" w:hAnsiTheme="majorHAnsi"/>
        </w:rPr>
        <w:t xml:space="preserve">IČ: </w:t>
      </w:r>
      <w:r w:rsidR="002B464C" w:rsidRPr="004270C4">
        <w:rPr>
          <w:rFonts w:asciiTheme="majorHAnsi" w:hAnsiTheme="majorHAnsi"/>
        </w:rPr>
        <w:t>10732349</w:t>
      </w:r>
      <w:r w:rsidRPr="004270C4">
        <w:rPr>
          <w:rFonts w:asciiTheme="majorHAnsi" w:hAnsiTheme="majorHAnsi"/>
        </w:rPr>
        <w:t>, DIČ: CZ</w:t>
      </w:r>
      <w:r w:rsidR="009F15B7" w:rsidRPr="004270C4">
        <w:rPr>
          <w:rFonts w:asciiTheme="majorHAnsi" w:hAnsiTheme="majorHAnsi"/>
        </w:rPr>
        <w:t>10732349</w:t>
      </w:r>
      <w:r w:rsidRPr="004270C4">
        <w:rPr>
          <w:rFonts w:asciiTheme="majorHAnsi" w:hAnsiTheme="majorHAnsi"/>
        </w:rPr>
        <w:t xml:space="preserve">,  </w:t>
      </w:r>
    </w:p>
    <w:p w14:paraId="4E0BB610" w14:textId="214ED2F3" w:rsidR="00E52B1F" w:rsidRPr="00CB5933" w:rsidRDefault="00DB6AFF" w:rsidP="004270C4">
      <w:pPr>
        <w:spacing w:line="360" w:lineRule="atLeast"/>
        <w:rPr>
          <w:rFonts w:asciiTheme="majorHAnsi" w:hAnsiTheme="majorHAnsi"/>
        </w:rPr>
      </w:pPr>
      <w:r w:rsidRPr="004270C4">
        <w:rPr>
          <w:rFonts w:asciiTheme="majorHAnsi" w:hAnsiTheme="majorHAnsi"/>
        </w:rPr>
        <w:t xml:space="preserve">zapsaná v obchodním rejstříku vedeném Městským soudem v Praze oddíl </w:t>
      </w:r>
      <w:r w:rsidR="004270C4" w:rsidRPr="004270C4">
        <w:rPr>
          <w:rFonts w:asciiTheme="majorHAnsi" w:eastAsia="Times New Roman" w:hAnsiTheme="majorHAnsi" w:cs="Times New Roman"/>
          <w:color w:val="333333"/>
          <w:kern w:val="0"/>
          <w:bdr w:val="none" w:sz="0" w:space="0" w:color="auto" w:frame="1"/>
          <w:lang w:eastAsia="cs-CZ"/>
          <w14:ligatures w14:val="none"/>
        </w:rPr>
        <w:t>C 346772 vedená u Městského soudu v Praze</w:t>
      </w:r>
      <w:r w:rsidR="004270C4" w:rsidRPr="004270C4">
        <w:rPr>
          <w:rFonts w:asciiTheme="majorHAnsi" w:eastAsia="Times New Roman" w:hAnsiTheme="majorHAnsi" w:cs="Times New Roman"/>
          <w:color w:val="333333"/>
          <w:kern w:val="0"/>
          <w:lang w:eastAsia="cs-CZ"/>
          <w14:ligatures w14:val="none"/>
        </w:rPr>
        <w:t xml:space="preserve">, </w:t>
      </w:r>
      <w:r w:rsidRPr="004270C4">
        <w:rPr>
          <w:rFonts w:asciiTheme="majorHAnsi" w:hAnsiTheme="majorHAnsi"/>
        </w:rPr>
        <w:t xml:space="preserve">za níž jedná Dagmar Báčová, jednatel,  </w:t>
      </w:r>
    </w:p>
    <w:p w14:paraId="67F5F438" w14:textId="77777777" w:rsidR="00E52B1F" w:rsidRDefault="00DB6AFF">
      <w:r w:rsidRPr="00DB6AFF">
        <w:t xml:space="preserve">(dále také jen „RK“) </w:t>
      </w:r>
    </w:p>
    <w:p w14:paraId="5E1CCA42" w14:textId="77777777" w:rsidR="00E52B1F" w:rsidRDefault="00DB6AFF">
      <w:r w:rsidRPr="00DB6AFF">
        <w:t xml:space="preserve">a  </w:t>
      </w:r>
    </w:p>
    <w:p w14:paraId="2E6D2445" w14:textId="77777777" w:rsidR="00E52B1F" w:rsidRDefault="00E52B1F"/>
    <w:p w14:paraId="4751C655" w14:textId="77777777" w:rsidR="00E52B1F" w:rsidRDefault="00E52B1F"/>
    <w:p w14:paraId="57FD99CF" w14:textId="77777777" w:rsidR="00E52B1F" w:rsidRDefault="00E52B1F"/>
    <w:p w14:paraId="7486712A" w14:textId="77777777" w:rsidR="00E52B1F" w:rsidRDefault="00DB6AFF">
      <w:r w:rsidRPr="00DB6AFF">
        <w:t xml:space="preserve">(dále také jen „Zájemce“) </w:t>
      </w:r>
    </w:p>
    <w:p w14:paraId="59A9565C" w14:textId="77777777" w:rsidR="00E52B1F" w:rsidRPr="006908CB" w:rsidRDefault="00DB6AFF">
      <w:pPr>
        <w:rPr>
          <w:b/>
          <w:bCs/>
        </w:rPr>
      </w:pPr>
      <w:r w:rsidRPr="006908CB">
        <w:rPr>
          <w:b/>
          <w:bCs/>
        </w:rPr>
        <w:t xml:space="preserve">Článek I. </w:t>
      </w:r>
    </w:p>
    <w:p w14:paraId="7BB38128" w14:textId="77777777" w:rsidR="00E52B1F" w:rsidRDefault="00DB6AFF">
      <w:r w:rsidRPr="00DB6AFF">
        <w:t xml:space="preserve">1. Účelem této Dohody je ochrana důvěrných informací smluvních stran, se kterými se smluvní strany seznámí v rámci jednání o spolupráci a následné potenciální spolupráci (dále též jako „vzájemná spolupráce"). </w:t>
      </w:r>
    </w:p>
    <w:p w14:paraId="26893D49" w14:textId="77777777" w:rsidR="00E52B1F" w:rsidRDefault="00DB6AFF">
      <w:r w:rsidRPr="00DB6AFF">
        <w:t xml:space="preserve">2. Předmětem této Dohody je bližší vymezení důvěrných informaci smluvních stran a převzetí závazku smluvních stran zachovat o těchto důvěrných informacích mlčenlivost a nesdělit je ani neumožnit k nim přístup třetím osobám, nebo je nevyužít ve svůj prospěch nebo ve prospěch třetích osob, není-li v této Dohodě stanoveno jinak.  </w:t>
      </w:r>
    </w:p>
    <w:p w14:paraId="104010B6" w14:textId="77777777" w:rsidR="00E52B1F" w:rsidRDefault="00DB6AFF">
      <w:r w:rsidRPr="00DB6AFF">
        <w:t xml:space="preserve">3. Důvěrnými informacemi se pro účely této Dohody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(dále také jen „Důvěrné informace“). </w:t>
      </w:r>
    </w:p>
    <w:p w14:paraId="4CE99225" w14:textId="77777777" w:rsidR="00E52B1F" w:rsidRDefault="00DB6AFF">
      <w:r w:rsidRPr="00DB6AFF">
        <w:t xml:space="preserve">4. Obchodní tajemství a Důvěrné informace ve smyslu § 1730 občanského zákoníku touto smlouvou chráněné tvoří rovněž veškeré skutečnosti technické, ekonomické, právní a výrobní povahy v hmotné nebo nehmotné formě, které byly jednou ze smluvních stran takto označeny a byly 1. / 3 Dohoda o mlčenlivosti, ochraně informací a zákazu jejich zneužití  poskytnuty druhé smluvní straně. Tyto skutečnosti nejsou v příslušných obchodních kruzích zpravidla běžně dostupné a obě smluvní strany mají zájem na jejich utajení a na odpovídajícím způsobu jejich ochrany (obchodní tajemství a Důvěrné informace jsou dále společně označeny též jako „Chráněné informace“). </w:t>
      </w:r>
    </w:p>
    <w:p w14:paraId="49F9A10A" w14:textId="77777777" w:rsidR="006908CB" w:rsidRDefault="006908CB"/>
    <w:p w14:paraId="6F08C248" w14:textId="77777777" w:rsidR="00E52B1F" w:rsidRPr="006908CB" w:rsidRDefault="00DB6AFF">
      <w:pPr>
        <w:rPr>
          <w:b/>
          <w:bCs/>
        </w:rPr>
      </w:pPr>
      <w:r w:rsidRPr="006908CB">
        <w:rPr>
          <w:b/>
          <w:bCs/>
        </w:rPr>
        <w:lastRenderedPageBreak/>
        <w:t xml:space="preserve">Článek II. </w:t>
      </w:r>
    </w:p>
    <w:p w14:paraId="5B5A0BD3" w14:textId="77777777" w:rsidR="00E52B1F" w:rsidRDefault="00DB6AFF">
      <w:r w:rsidRPr="00DB6AFF">
        <w:t xml:space="preserve">1. Obě smluvní strany se zavazují, že veškeré skutečnosti spadající do oblasti obchodního tajemství a Důvěrné informace nebudou dále rozšiřovat nebo reprodukovat a nezpřístupní je třetí straně, s výjimkou smluvních poradců Zájemce, daňový poradce, účetní poradce, auditor nebo stavebnětechnický odborník, nebo klient Zájemce   (dále také společně jen jako „Poradci“), u nichž se však Zájemce zavazuje, že zajistí, aby tito Poradci ve stejném rozsahu dodržovali povinnosti vyplývající z této Dohody k poskytnutým Chráněným informacím. Současně se zavazují, že zabezpečí, aby převzaté dokumenty a případné analýzy obsahující obchodní tajemství nebo Důvěrné informace byly řádně evidovány. Smluvní strany se dále zavazují, že obchodní tajemství a Důvěrné informace nepoužijí v rozporu s jejich účelem ani účelem jejich poskytnutí pro své potřeby nebo ve prospěch třetích osob. </w:t>
      </w:r>
    </w:p>
    <w:p w14:paraId="7D70085D" w14:textId="77777777" w:rsidR="00E52B1F" w:rsidRDefault="00DB6AFF">
      <w:r w:rsidRPr="00DB6AFF">
        <w:t xml:space="preserve">2. Obě smluvní strany omezí počet zaměstnanců pro styk s těmito Chráněnými informacemi a přijmou účinná opatření pro zamezení úniku informací. </w:t>
      </w:r>
    </w:p>
    <w:p w14:paraId="1DFABA98" w14:textId="77777777" w:rsidR="00E52B1F" w:rsidRDefault="00DB6AFF">
      <w:r w:rsidRPr="00DB6AFF">
        <w:t xml:space="preserve">3. V případě, že jedna smluvní strana bude nezbytně potřebovat k zajištění některé činnosti třetí stranu, s výjimkou Poradců Zájemce, může jí předat informace, které jsou předmětem ochrany dle této Dohody, pouze s předchozím písemným souhlasem druhé smluvní strany (nebo emailem), a to za podmínky, že se třetí strana smluvně zaváže k jejich ochraně. </w:t>
      </w:r>
    </w:p>
    <w:p w14:paraId="28296542" w14:textId="77777777" w:rsidR="00E52B1F" w:rsidRDefault="00DB6AFF">
      <w:r w:rsidRPr="00DB6AFF">
        <w:t xml:space="preserve">4. Povinnost plnit ustanovení této Dohody se nevztahuje na Chráněné informace, které: • mohou být zveřejněny bez porušení této Dohody; • byly písemným souhlasem druhé smluvní strany uvolněny od těchto omezení; • jsou veřejně dostupné nebo byly zveřejněny jinak, než porušením povinnosti jedné ze smluvních stran; • příjemce je zná zcela prokazatelně dříve, než je sdělí smluvní strana; • jsou vyžádány soudem, státním zastupitelstvím nebo věcně příslušným správním orgánem na základě zákona a jsou použity pouze k tomuto účelu. </w:t>
      </w:r>
    </w:p>
    <w:p w14:paraId="428E9C21" w14:textId="77777777" w:rsidR="00E52B1F" w:rsidRDefault="00DB6AFF">
      <w:r w:rsidRPr="00DB6AFF">
        <w:t xml:space="preserve">5. 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p>
    <w:p w14:paraId="0204078C" w14:textId="77777777" w:rsidR="00E52B1F" w:rsidRDefault="00DB6AFF">
      <w:r w:rsidRPr="00DB6AFF">
        <w:t xml:space="preserve">6. Veškeré informace dle této Dohody zůstanou vlastnictvím poskytující smluvní strany, včetně subjektů jejího organizačního uspořádání a budou přijímající smluvní stranou vráceny straně 2. / 3 Dohoda o mlčenlivosti, ochraně informací a zákazu jejich zneužití  poskytující po zaslání písemného požadavku poskytující smluvní strany nebo v případě, nebude-li informace nebo poskytnuté údaje přijímající smluvní strana potřebovat. </w:t>
      </w:r>
    </w:p>
    <w:p w14:paraId="3E532059" w14:textId="77777777" w:rsidR="00E52B1F" w:rsidRPr="006908CB" w:rsidRDefault="00DB6AFF">
      <w:pPr>
        <w:rPr>
          <w:b/>
          <w:bCs/>
        </w:rPr>
      </w:pPr>
      <w:r w:rsidRPr="006908CB">
        <w:rPr>
          <w:b/>
          <w:bCs/>
        </w:rPr>
        <w:t xml:space="preserve">Článek III. </w:t>
      </w:r>
    </w:p>
    <w:p w14:paraId="028A1175" w14:textId="77777777" w:rsidR="00E52B1F" w:rsidRDefault="00DB6AFF">
      <w:r w:rsidRPr="00DB6AFF">
        <w:t xml:space="preserve">Způsobí-li jedna smluvní strana druhé smluvní straně škodu prokázaným porušením této Dohody, odpovídá za ni dle obecných právních předpisů.  </w:t>
      </w:r>
    </w:p>
    <w:p w14:paraId="0C7A0728" w14:textId="77777777" w:rsidR="00E52B1F" w:rsidRPr="006908CB" w:rsidRDefault="00DB6AFF">
      <w:pPr>
        <w:rPr>
          <w:b/>
          <w:bCs/>
        </w:rPr>
      </w:pPr>
      <w:r w:rsidRPr="006908CB">
        <w:rPr>
          <w:b/>
          <w:bCs/>
        </w:rPr>
        <w:t xml:space="preserve">Článek IV. </w:t>
      </w:r>
    </w:p>
    <w:p w14:paraId="53F30344" w14:textId="77777777" w:rsidR="00E52B1F" w:rsidRDefault="00DB6AFF">
      <w:r w:rsidRPr="00DB6AFF">
        <w:t xml:space="preserve">1. Dohoda nabývá platnosti a účinnosti dnem podpisu oprávněnými zástupci obou smluvních stran. </w:t>
      </w:r>
    </w:p>
    <w:p w14:paraId="70118B5F" w14:textId="77777777" w:rsidR="00E52B1F" w:rsidRDefault="00DB6AFF">
      <w:r w:rsidRPr="00DB6AFF">
        <w:t xml:space="preserve">2. Dohoda se uzavírá na dobu neurčitou. Tuto smlouvu může kterákoli smluvní strana písemně vypovědět bez uvedení důvodu s měsíční výpovědní dobou, která plyne od prvního dne kalendářního měsíce bezprostředně následujícího po doručení výpovědi druhé smluvní straně. Vypovězením této smlouvy není dotčen závazek dle odst. 3 tohoto článku.  </w:t>
      </w:r>
    </w:p>
    <w:p w14:paraId="20E220B3" w14:textId="77777777" w:rsidR="00E52B1F" w:rsidRDefault="00DB6AFF">
      <w:r w:rsidRPr="00DB6AFF">
        <w:lastRenderedPageBreak/>
        <w:t xml:space="preserve">3. Závazky stanovené touto Dohodou k ochraně skutečností tvořících obchodní tajemství a Důvěrné informace, které byly předány přede dnem ukončení účinnosti této Dohody, platí i nadále po ukončení účinnosti této Dohody, a to po dobu tří let ode dne ukončení účinnosti této smlouvy. </w:t>
      </w:r>
    </w:p>
    <w:p w14:paraId="7EDD773B" w14:textId="77777777" w:rsidR="00E52B1F" w:rsidRDefault="00DB6AFF">
      <w:r w:rsidRPr="00DB6AFF">
        <w:t xml:space="preserve">4. Veškeré změny a doplňky této Dohody vyžadují písemný souhlas obou smluvních stran ve formě následně číslovaných dodatků. </w:t>
      </w:r>
    </w:p>
    <w:p w14:paraId="1623444F" w14:textId="77777777" w:rsidR="00E52B1F" w:rsidRDefault="00DB6AFF">
      <w:r w:rsidRPr="00DB6AFF">
        <w:t xml:space="preserve">5. Právní vztahy vzniklé z této Dohody a vyplývající z této Dohody se řídí právním řádem České republiky. </w:t>
      </w:r>
    </w:p>
    <w:p w14:paraId="401BA1F9" w14:textId="77777777" w:rsidR="00E52B1F" w:rsidRDefault="00DB6AFF">
      <w:r w:rsidRPr="00DB6AFF">
        <w:t xml:space="preserve">6. Tato Dohoda je vyhotovena ve dvou výtiscích, z nichž každá smluvní strana obdrží po podpisu jeden výtisk. </w:t>
      </w:r>
    </w:p>
    <w:p w14:paraId="390823F7" w14:textId="77777777" w:rsidR="00E52B1F" w:rsidRDefault="00E52B1F"/>
    <w:p w14:paraId="599F8190" w14:textId="77777777" w:rsidR="00E52B1F" w:rsidRDefault="00DB6AFF" w:rsidP="00E52B1F">
      <w:r w:rsidRPr="00DB6AFF">
        <w:t xml:space="preserve">V Praze dne                           </w:t>
      </w:r>
      <w:r w:rsidR="00E52B1F">
        <w:t xml:space="preserve">                                                                                   </w:t>
      </w:r>
      <w:r w:rsidR="00E52B1F" w:rsidRPr="00DB6AFF">
        <w:t xml:space="preserve">V Praze, dne  </w:t>
      </w:r>
    </w:p>
    <w:p w14:paraId="386F2D62" w14:textId="573A4C33" w:rsidR="00E52B1F" w:rsidRDefault="00DB6AFF">
      <w:r w:rsidRPr="00DB6AFF">
        <w:t xml:space="preserve">   </w:t>
      </w:r>
    </w:p>
    <w:p w14:paraId="7E51793D" w14:textId="77777777" w:rsidR="00E52B1F" w:rsidRDefault="00E52B1F"/>
    <w:p w14:paraId="58BF0007" w14:textId="77777777" w:rsidR="00E52B1F" w:rsidRDefault="00E52B1F"/>
    <w:p w14:paraId="4AC1F309" w14:textId="5FA42646" w:rsidR="00E52B1F" w:rsidRDefault="00DB6AFF">
      <w:r w:rsidRPr="00DB6AFF">
        <w:t xml:space="preserve"> _______________________    </w:t>
      </w:r>
      <w:r w:rsidR="00E52B1F">
        <w:t xml:space="preserve">                                                                </w:t>
      </w:r>
      <w:r w:rsidR="00E52B1F" w:rsidRPr="00DB6AFF">
        <w:t>________________________</w:t>
      </w:r>
    </w:p>
    <w:p w14:paraId="21112109" w14:textId="1497D5C1" w:rsidR="00E52B1F" w:rsidRDefault="003D5731">
      <w:r>
        <w:t>DVB Komerční nemovitosti</w:t>
      </w:r>
      <w:r w:rsidR="00DB6AFF" w:rsidRPr="00DB6AFF">
        <w:t>, s.r.o.</w:t>
      </w:r>
      <w:r w:rsidR="005747DE">
        <w:t xml:space="preserve">                                                      Zájemce</w:t>
      </w:r>
    </w:p>
    <w:p w14:paraId="30684487" w14:textId="77777777" w:rsidR="00E52B1F" w:rsidRDefault="00E52B1F"/>
    <w:sectPr w:rsidR="00E52B1F" w:rsidSect="00E421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A803F" w14:textId="77777777" w:rsidR="0062116B" w:rsidRDefault="0062116B" w:rsidP="00E4216D">
      <w:pPr>
        <w:spacing w:after="0" w:line="240" w:lineRule="auto"/>
      </w:pPr>
      <w:r>
        <w:separator/>
      </w:r>
    </w:p>
  </w:endnote>
  <w:endnote w:type="continuationSeparator" w:id="0">
    <w:p w14:paraId="080BB7F9" w14:textId="77777777" w:rsidR="0062116B" w:rsidRDefault="0062116B" w:rsidP="00E4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6F5D" w14:textId="5C6A0CE3" w:rsidR="00E4216D" w:rsidRDefault="00E4216D">
    <w:pPr>
      <w:pStyle w:val="Zpat"/>
    </w:pPr>
    <w:r>
      <w:tab/>
    </w:r>
    <w:r w:rsidRPr="00E4216D">
      <w:t xml:space="preserve">Dohoda o mlčenlivosti, ochraně informací a zákazu jejich zneužití </w:t>
    </w:r>
    <w:r>
      <w:t xml:space="preserve">                                                II./3</w:t>
    </w:r>
    <w:r w:rsidRPr="00E4216D">
      <w:t xml:space="preserve"> </w:t>
    </w:r>
    <w:r>
      <w:t xml:space="preserve"> </w:t>
    </w:r>
    <w:r>
      <w:tab/>
    </w:r>
    <w:r>
      <w:tab/>
    </w:r>
  </w:p>
  <w:p w14:paraId="6AAB6AD6" w14:textId="77777777" w:rsidR="00E4216D" w:rsidRDefault="00E421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E744" w14:textId="71BD6325" w:rsidR="00E4216D" w:rsidRDefault="00E4216D">
    <w:pPr>
      <w:pStyle w:val="Zpat"/>
    </w:pPr>
    <w:r>
      <w:t>D</w:t>
    </w:r>
    <w:r w:rsidRPr="00E4216D">
      <w:t xml:space="preserve">ohoda o mlčenlivosti, ochraně informací a zákazu jejich zneužití  </w:t>
    </w:r>
    <w:r>
      <w:t xml:space="preserve">                                         III./3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A64EB" w14:textId="452AD3B2" w:rsidR="00E4216D" w:rsidRDefault="00E4216D">
    <w:pPr>
      <w:pStyle w:val="Zpat"/>
    </w:pPr>
    <w:r w:rsidRPr="00E4216D">
      <w:t xml:space="preserve">Dohoda o mlčenlivosti, ochraně informací a zákazu jejich zneužití  </w:t>
    </w:r>
    <w:r>
      <w:t xml:space="preserve">                                             I./3 </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E21F0" w14:textId="77777777" w:rsidR="0062116B" w:rsidRDefault="0062116B" w:rsidP="00E4216D">
      <w:pPr>
        <w:spacing w:after="0" w:line="240" w:lineRule="auto"/>
      </w:pPr>
      <w:r>
        <w:separator/>
      </w:r>
    </w:p>
  </w:footnote>
  <w:footnote w:type="continuationSeparator" w:id="0">
    <w:p w14:paraId="5B33C5DC" w14:textId="77777777" w:rsidR="0062116B" w:rsidRDefault="0062116B" w:rsidP="00E42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5665" w14:textId="77777777" w:rsidR="00E4216D" w:rsidRDefault="00E421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E9EB" w14:textId="77777777" w:rsidR="00E4216D" w:rsidRDefault="00E4216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CC6A" w14:textId="77777777" w:rsidR="00E4216D" w:rsidRDefault="00E4216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PZ4b9pmw1aktx4GZNQFTaG+Q3z7BCZiXFXKAsKx+896LlROl6Ywrx4pkEG/Jb6DiNb0sXZAWqwhB20LfnKEQ+g==" w:salt="tszm9KIzSpDWKWME8zHLbw=="/>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FF"/>
    <w:rsid w:val="00020395"/>
    <w:rsid w:val="000530CC"/>
    <w:rsid w:val="001E4FB3"/>
    <w:rsid w:val="002A7E8C"/>
    <w:rsid w:val="002B464C"/>
    <w:rsid w:val="002F1AE6"/>
    <w:rsid w:val="00317D1E"/>
    <w:rsid w:val="003D5731"/>
    <w:rsid w:val="004270C4"/>
    <w:rsid w:val="00541231"/>
    <w:rsid w:val="005747DE"/>
    <w:rsid w:val="005F4B22"/>
    <w:rsid w:val="005F5B37"/>
    <w:rsid w:val="0062116B"/>
    <w:rsid w:val="006908CB"/>
    <w:rsid w:val="006F13D0"/>
    <w:rsid w:val="007328BD"/>
    <w:rsid w:val="00975371"/>
    <w:rsid w:val="00993B6D"/>
    <w:rsid w:val="009F15B7"/>
    <w:rsid w:val="00A5165A"/>
    <w:rsid w:val="00A616AD"/>
    <w:rsid w:val="00A66841"/>
    <w:rsid w:val="00CB5933"/>
    <w:rsid w:val="00DB6AFF"/>
    <w:rsid w:val="00E4216D"/>
    <w:rsid w:val="00E52B1F"/>
    <w:rsid w:val="00E94A09"/>
    <w:rsid w:val="00EB1B78"/>
    <w:rsid w:val="00EE3479"/>
    <w:rsid w:val="00F46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C945"/>
  <w15:chartTrackingRefBased/>
  <w15:docId w15:val="{2CDB3886-255E-4645-A55E-4A1BC9B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B6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B6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B6AF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B6AF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B6AF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B6AF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B6AF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B6AF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B6AF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6AF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B6AF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B6AF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B6AF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B6AF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B6AF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B6AF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B6AF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B6AFF"/>
    <w:rPr>
      <w:rFonts w:eastAsiaTheme="majorEastAsia" w:cstheme="majorBidi"/>
      <w:color w:val="272727" w:themeColor="text1" w:themeTint="D8"/>
    </w:rPr>
  </w:style>
  <w:style w:type="paragraph" w:styleId="Nzev">
    <w:name w:val="Title"/>
    <w:basedOn w:val="Normln"/>
    <w:next w:val="Normln"/>
    <w:link w:val="NzevChar"/>
    <w:uiPriority w:val="10"/>
    <w:qFormat/>
    <w:rsid w:val="00DB6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B6AF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B6AF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B6AF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B6AFF"/>
    <w:pPr>
      <w:spacing w:before="160"/>
      <w:jc w:val="center"/>
    </w:pPr>
    <w:rPr>
      <w:i/>
      <w:iCs/>
      <w:color w:val="404040" w:themeColor="text1" w:themeTint="BF"/>
    </w:rPr>
  </w:style>
  <w:style w:type="character" w:customStyle="1" w:styleId="CittChar">
    <w:name w:val="Citát Char"/>
    <w:basedOn w:val="Standardnpsmoodstavce"/>
    <w:link w:val="Citt"/>
    <w:uiPriority w:val="29"/>
    <w:rsid w:val="00DB6AFF"/>
    <w:rPr>
      <w:i/>
      <w:iCs/>
      <w:color w:val="404040" w:themeColor="text1" w:themeTint="BF"/>
    </w:rPr>
  </w:style>
  <w:style w:type="paragraph" w:styleId="Odstavecseseznamem">
    <w:name w:val="List Paragraph"/>
    <w:basedOn w:val="Normln"/>
    <w:uiPriority w:val="34"/>
    <w:qFormat/>
    <w:rsid w:val="00DB6AFF"/>
    <w:pPr>
      <w:ind w:left="720"/>
      <w:contextualSpacing/>
    </w:pPr>
  </w:style>
  <w:style w:type="character" w:styleId="Zdraznnintenzivn">
    <w:name w:val="Intense Emphasis"/>
    <w:basedOn w:val="Standardnpsmoodstavce"/>
    <w:uiPriority w:val="21"/>
    <w:qFormat/>
    <w:rsid w:val="00DB6AFF"/>
    <w:rPr>
      <w:i/>
      <w:iCs/>
      <w:color w:val="0F4761" w:themeColor="accent1" w:themeShade="BF"/>
    </w:rPr>
  </w:style>
  <w:style w:type="paragraph" w:styleId="Vrazncitt">
    <w:name w:val="Intense Quote"/>
    <w:basedOn w:val="Normln"/>
    <w:next w:val="Normln"/>
    <w:link w:val="VrazncittChar"/>
    <w:uiPriority w:val="30"/>
    <w:qFormat/>
    <w:rsid w:val="00DB6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B6AFF"/>
    <w:rPr>
      <w:i/>
      <w:iCs/>
      <w:color w:val="0F4761" w:themeColor="accent1" w:themeShade="BF"/>
    </w:rPr>
  </w:style>
  <w:style w:type="character" w:styleId="Odkazintenzivn">
    <w:name w:val="Intense Reference"/>
    <w:basedOn w:val="Standardnpsmoodstavce"/>
    <w:uiPriority w:val="32"/>
    <w:qFormat/>
    <w:rsid w:val="00DB6AFF"/>
    <w:rPr>
      <w:b/>
      <w:bCs/>
      <w:smallCaps/>
      <w:color w:val="0F4761" w:themeColor="accent1" w:themeShade="BF"/>
      <w:spacing w:val="5"/>
    </w:rPr>
  </w:style>
  <w:style w:type="paragraph" w:styleId="Zhlav">
    <w:name w:val="header"/>
    <w:basedOn w:val="Normln"/>
    <w:link w:val="ZhlavChar"/>
    <w:uiPriority w:val="99"/>
    <w:unhideWhenUsed/>
    <w:rsid w:val="00E421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16D"/>
  </w:style>
  <w:style w:type="paragraph" w:styleId="Zpat">
    <w:name w:val="footer"/>
    <w:basedOn w:val="Normln"/>
    <w:link w:val="ZpatChar"/>
    <w:uiPriority w:val="99"/>
    <w:unhideWhenUsed/>
    <w:rsid w:val="00E4216D"/>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933</Words>
  <Characters>5507</Characters>
  <Application>Microsoft Office Word</Application>
  <DocSecurity>8</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Báčová</dc:creator>
  <cp:keywords/>
  <dc:description/>
  <cp:lastModifiedBy>Dagmar Báčová</cp:lastModifiedBy>
  <cp:revision>8</cp:revision>
  <dcterms:created xsi:type="dcterms:W3CDTF">2025-07-23T19:31:00Z</dcterms:created>
  <dcterms:modified xsi:type="dcterms:W3CDTF">2025-07-23T20:11:00Z</dcterms:modified>
</cp:coreProperties>
</file>